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b w:val="0"/>
          <w:color w:val="222222"/>
          <w:sz w:val="22"/>
          <w:szCs w:val="22"/>
          <w:vertAlign w:val="baseline"/>
        </w:rPr>
      </w:pPr>
      <w:r w:rsidDel="00000000" w:rsidR="00000000" w:rsidRPr="00000000">
        <w:rPr>
          <w:rtl w:val="0"/>
        </w:rPr>
      </w:r>
    </w:p>
    <w:p w:rsidR="00000000" w:rsidDel="00000000" w:rsidP="00000000" w:rsidRDefault="00000000" w:rsidRPr="00000000" w14:paraId="00000002">
      <w:pPr>
        <w:spacing w:after="280" w:before="280" w:lineRule="auto"/>
        <w:jc w:val="center"/>
        <w:rPr>
          <w:color w:val="222222"/>
          <w:sz w:val="22"/>
          <w:szCs w:val="22"/>
          <w:vertAlign w:val="baseline"/>
        </w:rPr>
      </w:pPr>
      <w:r w:rsidDel="00000000" w:rsidR="00000000" w:rsidRPr="00000000">
        <w:rPr>
          <w:b w:val="1"/>
          <w:color w:val="222222"/>
          <w:sz w:val="22"/>
          <w:szCs w:val="22"/>
          <w:vertAlign w:val="baseline"/>
          <w:rtl w:val="0"/>
        </w:rPr>
        <w:t xml:space="preserve">CALL FOR PARTICIPANTS</w:t>
      </w:r>
      <w:r w:rsidDel="00000000" w:rsidR="00000000" w:rsidRPr="00000000">
        <w:rPr>
          <w:rtl w:val="0"/>
        </w:rPr>
      </w:r>
    </w:p>
    <w:p w:rsidR="00000000" w:rsidDel="00000000" w:rsidP="00000000" w:rsidRDefault="00000000" w:rsidRPr="00000000" w14:paraId="00000003">
      <w:pPr>
        <w:spacing w:after="280" w:before="280" w:lineRule="auto"/>
        <w:jc w:val="center"/>
        <w:rPr>
          <w:b w:val="1"/>
          <w:color w:val="222222"/>
          <w:sz w:val="22"/>
          <w:szCs w:val="22"/>
          <w:vertAlign w:val="baseline"/>
        </w:rPr>
      </w:pPr>
      <w:r w:rsidDel="00000000" w:rsidR="00000000" w:rsidRPr="00000000">
        <w:rPr>
          <w:b w:val="1"/>
          <w:color w:val="222222"/>
          <w:sz w:val="22"/>
          <w:szCs w:val="22"/>
          <w:vertAlign w:val="baseline"/>
          <w:rtl w:val="0"/>
        </w:rPr>
        <w:t xml:space="preserve">Doctoral and Teacher-Training Translation Studies Summer School (DOTTSS) BOSPHORUS</w:t>
      </w:r>
    </w:p>
    <w:p w:rsidR="00000000" w:rsidDel="00000000" w:rsidP="00000000" w:rsidRDefault="00000000" w:rsidRPr="00000000" w14:paraId="00000004">
      <w:pPr>
        <w:spacing w:after="280" w:before="280" w:lineRule="auto"/>
        <w:jc w:val="center"/>
        <w:rPr>
          <w:b w:val="1"/>
          <w:color w:val="222222"/>
          <w:sz w:val="22"/>
          <w:szCs w:val="22"/>
          <w:vertAlign w:val="baseline"/>
        </w:rPr>
      </w:pPr>
      <w:r w:rsidDel="00000000" w:rsidR="00000000" w:rsidRPr="00000000">
        <w:rPr>
          <w:b w:val="1"/>
          <w:color w:val="222222"/>
          <w:sz w:val="22"/>
          <w:szCs w:val="22"/>
          <w:rtl w:val="0"/>
        </w:rPr>
        <w:t xml:space="preserve">0</w:t>
      </w:r>
      <w:r w:rsidDel="00000000" w:rsidR="00000000" w:rsidRPr="00000000">
        <w:rPr>
          <w:b w:val="1"/>
          <w:color w:val="222222"/>
          <w:sz w:val="22"/>
          <w:szCs w:val="22"/>
          <w:vertAlign w:val="baseline"/>
          <w:rtl w:val="0"/>
        </w:rPr>
        <w:t xml:space="preserve">1-12 September 2025, Istanbul, T</w:t>
      </w:r>
      <w:r w:rsidDel="00000000" w:rsidR="00000000" w:rsidRPr="00000000">
        <w:rPr>
          <w:b w:val="1"/>
          <w:color w:val="222222"/>
          <w:sz w:val="22"/>
          <w:szCs w:val="22"/>
          <w:rtl w:val="0"/>
        </w:rPr>
        <w:t xml:space="preserve">ü</w:t>
      </w:r>
      <w:r w:rsidDel="00000000" w:rsidR="00000000" w:rsidRPr="00000000">
        <w:rPr>
          <w:b w:val="1"/>
          <w:color w:val="222222"/>
          <w:sz w:val="22"/>
          <w:szCs w:val="22"/>
          <w:vertAlign w:val="baseline"/>
          <w:rtl w:val="0"/>
        </w:rPr>
        <w:t xml:space="preserve">rk</w:t>
      </w:r>
      <w:r w:rsidDel="00000000" w:rsidR="00000000" w:rsidRPr="00000000">
        <w:rPr>
          <w:b w:val="1"/>
          <w:color w:val="222222"/>
          <w:sz w:val="22"/>
          <w:szCs w:val="22"/>
          <w:rtl w:val="0"/>
        </w:rPr>
        <w:t xml:space="preserve">iye</w:t>
      </w:r>
      <w:r w:rsidDel="00000000" w:rsidR="00000000" w:rsidRPr="00000000">
        <w:rPr>
          <w:rtl w:val="0"/>
        </w:rPr>
      </w:r>
    </w:p>
    <w:p w:rsidR="00000000" w:rsidDel="00000000" w:rsidP="00000000" w:rsidRDefault="00000000" w:rsidRPr="00000000" w14:paraId="00000005">
      <w:pPr>
        <w:jc w:val="center"/>
        <w:rPr>
          <w:b w:val="1"/>
          <w:sz w:val="22"/>
          <w:szCs w:val="22"/>
          <w:vertAlign w:val="baseline"/>
        </w:rPr>
      </w:pPr>
      <w:r w:rsidDel="00000000" w:rsidR="00000000" w:rsidRPr="00000000">
        <w:rPr>
          <w:b w:val="1"/>
          <w:color w:val="222222"/>
          <w:sz w:val="22"/>
          <w:szCs w:val="22"/>
          <w:vertAlign w:val="baseline"/>
          <w:rtl w:val="0"/>
        </w:rPr>
        <w:t xml:space="preserve">Guest Professor 2025: Dr. </w:t>
      </w:r>
      <w:r w:rsidDel="00000000" w:rsidR="00000000" w:rsidRPr="00000000">
        <w:rPr>
          <w:b w:val="1"/>
          <w:color w:val="424242"/>
          <w:sz w:val="22"/>
          <w:szCs w:val="22"/>
          <w:highlight w:val="white"/>
          <w:vertAlign w:val="baseline"/>
          <w:rtl w:val="0"/>
        </w:rPr>
        <w:t xml:space="preserve">Jorge Diaz </w:t>
      </w:r>
      <w:r w:rsidDel="00000000" w:rsidR="00000000" w:rsidRPr="00000000">
        <w:rPr>
          <w:b w:val="1"/>
          <w:sz w:val="22"/>
          <w:szCs w:val="22"/>
          <w:highlight w:val="white"/>
          <w:vertAlign w:val="baseline"/>
          <w:rtl w:val="0"/>
        </w:rPr>
        <w:t xml:space="preserve">Cintas</w:t>
      </w:r>
      <w:r w:rsidDel="00000000" w:rsidR="00000000" w:rsidRPr="00000000">
        <w:rPr>
          <w:b w:val="1"/>
          <w:sz w:val="22"/>
          <w:szCs w:val="22"/>
          <w:vertAlign w:val="baseline"/>
          <w:rtl w:val="0"/>
        </w:rPr>
        <w:t xml:space="preserve">, University College London</w:t>
      </w:r>
    </w:p>
    <w:p w:rsidR="00000000" w:rsidDel="00000000" w:rsidP="00000000" w:rsidRDefault="00000000" w:rsidRPr="00000000" w14:paraId="00000006">
      <w:pPr>
        <w:jc w:val="center"/>
        <w:rPr>
          <w:sz w:val="22"/>
          <w:szCs w:val="22"/>
          <w:vertAlign w:val="baseline"/>
        </w:rPr>
      </w:pPr>
      <w:r w:rsidDel="00000000" w:rsidR="00000000" w:rsidRPr="00000000">
        <w:rPr>
          <w:rtl w:val="0"/>
        </w:rPr>
      </w:r>
    </w:p>
    <w:p w:rsidR="00000000" w:rsidDel="00000000" w:rsidP="00000000" w:rsidRDefault="00000000" w:rsidRPr="00000000" w14:paraId="00000007">
      <w:pPr>
        <w:jc w:val="center"/>
        <w:rPr>
          <w:sz w:val="22"/>
          <w:szCs w:val="22"/>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color w:val="222222"/>
          <w:vertAlign w:val="baseline"/>
        </w:rPr>
      </w:pPr>
      <w:r w:rsidDel="00000000" w:rsidR="00000000" w:rsidRPr="00000000">
        <w:rPr>
          <w:b w:val="1"/>
          <w:color w:val="222222"/>
          <w:sz w:val="22"/>
          <w:szCs w:val="22"/>
          <w:vertAlign w:val="baseline"/>
          <w:rtl w:val="0"/>
        </w:rPr>
        <w:t xml:space="preserve">Doctoral and Teacher-Training Translation Studies Summer School (DOTTSS) </w:t>
      </w:r>
      <w:r w:rsidDel="00000000" w:rsidR="00000000" w:rsidRPr="00000000">
        <w:rPr>
          <w:color w:val="222222"/>
          <w:sz w:val="22"/>
          <w:szCs w:val="22"/>
          <w:vertAlign w:val="baseline"/>
          <w:rtl w:val="0"/>
        </w:rPr>
        <w:t xml:space="preserve">is a joint initiative by 5 different universities (University of Ljubljana, Slovenia; Boğaziçi University, T</w:t>
      </w:r>
      <w:r w:rsidDel="00000000" w:rsidR="00000000" w:rsidRPr="00000000">
        <w:rPr>
          <w:color w:val="222222"/>
          <w:sz w:val="22"/>
          <w:szCs w:val="22"/>
          <w:rtl w:val="0"/>
        </w:rPr>
        <w:t xml:space="preserve">ü</w:t>
      </w:r>
      <w:r w:rsidDel="00000000" w:rsidR="00000000" w:rsidRPr="00000000">
        <w:rPr>
          <w:color w:val="222222"/>
          <w:sz w:val="22"/>
          <w:szCs w:val="22"/>
          <w:vertAlign w:val="baseline"/>
          <w:rtl w:val="0"/>
        </w:rPr>
        <w:t xml:space="preserve">rk</w:t>
      </w:r>
      <w:r w:rsidDel="00000000" w:rsidR="00000000" w:rsidRPr="00000000">
        <w:rPr>
          <w:color w:val="222222"/>
          <w:sz w:val="22"/>
          <w:szCs w:val="22"/>
          <w:rtl w:val="0"/>
        </w:rPr>
        <w:t xml:space="preserve">iye</w:t>
      </w:r>
      <w:r w:rsidDel="00000000" w:rsidR="00000000" w:rsidRPr="00000000">
        <w:rPr>
          <w:color w:val="222222"/>
          <w:sz w:val="22"/>
          <w:szCs w:val="22"/>
          <w:vertAlign w:val="baseline"/>
          <w:rtl w:val="0"/>
        </w:rPr>
        <w:t xml:space="preserve">; University of Turku and University of Tampere, Finland; University of Granada, Spain) and focuses, in particular, on contemporary research into literary and non-literary works from a historical perspective, and on providing training for teachers at MA level.</w:t>
      </w:r>
      <w:r w:rsidDel="00000000" w:rsidR="00000000" w:rsidRPr="00000000">
        <w:rPr>
          <w:rtl w:val="0"/>
        </w:rPr>
      </w:r>
    </w:p>
    <w:p w:rsidR="00000000" w:rsidDel="00000000" w:rsidP="00000000" w:rsidRDefault="00000000" w:rsidRPr="00000000" w14:paraId="00000009">
      <w:pPr>
        <w:spacing w:after="280" w:before="280" w:lineRule="auto"/>
        <w:rPr>
          <w:rFonts w:ascii="Arial" w:cs="Arial" w:eastAsia="Arial" w:hAnsi="Arial"/>
          <w:color w:val="222222"/>
          <w:vertAlign w:val="baseline"/>
        </w:rPr>
      </w:pPr>
      <w:r w:rsidDel="00000000" w:rsidR="00000000" w:rsidRPr="00000000">
        <w:rPr>
          <w:color w:val="222222"/>
          <w:sz w:val="22"/>
          <w:szCs w:val="22"/>
          <w:vertAlign w:val="baseline"/>
          <w:rtl w:val="0"/>
        </w:rPr>
        <w:t xml:space="preserve">Particularly welcome are doctoral students in the early stages of their projects, teachers of translation at MA level or its equivalent and other academics, as well as professionals who are involved in research in translation and interpreting studies or in other doctoral fields where translation, interpreting or intercultural mediation is a focus of interest.</w:t>
      </w:r>
      <w:r w:rsidDel="00000000" w:rsidR="00000000" w:rsidRPr="00000000">
        <w:rPr>
          <w:rtl w:val="0"/>
        </w:rPr>
      </w:r>
    </w:p>
    <w:p w:rsidR="00000000" w:rsidDel="00000000" w:rsidP="00000000" w:rsidRDefault="00000000" w:rsidRPr="00000000" w14:paraId="0000000A">
      <w:pPr>
        <w:rPr>
          <w:b w:val="0"/>
          <w:color w:val="4f81bd"/>
          <w:sz w:val="22"/>
          <w:szCs w:val="22"/>
          <w:vertAlign w:val="baseline"/>
        </w:rPr>
      </w:pPr>
      <w:r w:rsidDel="00000000" w:rsidR="00000000" w:rsidRPr="00000000">
        <w:rPr>
          <w:rtl w:val="0"/>
        </w:rPr>
      </w:r>
    </w:p>
    <w:p w:rsidR="00000000" w:rsidDel="00000000" w:rsidP="00000000" w:rsidRDefault="00000000" w:rsidRPr="00000000" w14:paraId="0000000B">
      <w:pPr>
        <w:rPr>
          <w:rFonts w:ascii="Arial" w:cs="Arial" w:eastAsia="Arial" w:hAnsi="Arial"/>
          <w:color w:val="222222"/>
          <w:vertAlign w:val="baseline"/>
        </w:rPr>
      </w:pPr>
      <w:r w:rsidDel="00000000" w:rsidR="00000000" w:rsidRPr="00000000">
        <w:rPr>
          <w:b w:val="1"/>
          <w:color w:val="4f81bd"/>
          <w:sz w:val="22"/>
          <w:szCs w:val="22"/>
          <w:vertAlign w:val="baseline"/>
          <w:rtl w:val="0"/>
        </w:rPr>
        <w:t xml:space="preserve">Basic activities at the Summer School:</w:t>
      </w:r>
      <w:r w:rsidDel="00000000" w:rsidR="00000000" w:rsidRPr="00000000">
        <w:rPr>
          <w:rtl w:val="0"/>
        </w:rPr>
      </w:r>
    </w:p>
    <w:p w:rsidR="00000000" w:rsidDel="00000000" w:rsidP="00000000" w:rsidRDefault="00000000" w:rsidRPr="00000000" w14:paraId="0000000C">
      <w:pPr>
        <w:rPr>
          <w:rFonts w:ascii="Arial" w:cs="Arial" w:eastAsia="Arial" w:hAnsi="Arial"/>
          <w:color w:val="222222"/>
          <w:vertAlign w:val="baseline"/>
        </w:rPr>
      </w:pPr>
      <w:r w:rsidDel="00000000" w:rsidR="00000000" w:rsidRPr="00000000">
        <w:rPr>
          <w:color w:val="222222"/>
          <w:sz w:val="22"/>
          <w:szCs w:val="22"/>
          <w:vertAlign w:val="baseline"/>
          <w:rtl w:val="0"/>
        </w:rPr>
        <w:t xml:space="preserve">a) Critical discussion of the most current approaches to translation theory, paying particular attention to contemporary research into literary and non-literary works from a historical perspective. </w:t>
      </w:r>
      <w:r w:rsidDel="00000000" w:rsidR="00000000" w:rsidRPr="00000000">
        <w:rPr>
          <w:rtl w:val="0"/>
        </w:rPr>
      </w:r>
    </w:p>
    <w:p w:rsidR="00000000" w:rsidDel="00000000" w:rsidP="00000000" w:rsidRDefault="00000000" w:rsidRPr="00000000" w14:paraId="0000000D">
      <w:pPr>
        <w:rPr>
          <w:rFonts w:ascii="Arial" w:cs="Arial" w:eastAsia="Arial" w:hAnsi="Arial"/>
          <w:color w:val="222222"/>
          <w:vertAlign w:val="baseline"/>
        </w:rPr>
      </w:pPr>
      <w:r w:rsidDel="00000000" w:rsidR="00000000" w:rsidRPr="00000000">
        <w:rPr>
          <w:color w:val="222222"/>
          <w:sz w:val="22"/>
          <w:szCs w:val="22"/>
          <w:vertAlign w:val="baseline"/>
          <w:rtl w:val="0"/>
        </w:rPr>
        <w:t xml:space="preserve">b) Presentation and critical discussion of different methodological approaches in TS, focusing in particular on researching the translation of literary and non-literary texts in historical TS from the perspective of historical and sociological studies, or through the use of ethnological approaches.</w:t>
      </w:r>
      <w:r w:rsidDel="00000000" w:rsidR="00000000" w:rsidRPr="00000000">
        <w:rPr>
          <w:rtl w:val="0"/>
        </w:rPr>
      </w:r>
    </w:p>
    <w:p w:rsidR="00000000" w:rsidDel="00000000" w:rsidP="00000000" w:rsidRDefault="00000000" w:rsidRPr="00000000" w14:paraId="0000000E">
      <w:pPr>
        <w:rPr>
          <w:rFonts w:ascii="Arial" w:cs="Arial" w:eastAsia="Arial" w:hAnsi="Arial"/>
          <w:color w:val="222222"/>
          <w:vertAlign w:val="baseline"/>
        </w:rPr>
      </w:pPr>
      <w:r w:rsidDel="00000000" w:rsidR="00000000" w:rsidRPr="00000000">
        <w:rPr>
          <w:color w:val="222222"/>
          <w:sz w:val="22"/>
          <w:szCs w:val="22"/>
          <w:vertAlign w:val="baseline"/>
          <w:rtl w:val="0"/>
        </w:rPr>
        <w:t xml:space="preserve">c) A series of lectures by the guest lecturer.</w:t>
      </w:r>
      <w:r w:rsidDel="00000000" w:rsidR="00000000" w:rsidRPr="00000000">
        <w:rPr>
          <w:rtl w:val="0"/>
        </w:rPr>
      </w:r>
    </w:p>
    <w:p w:rsidR="00000000" w:rsidDel="00000000" w:rsidP="00000000" w:rsidRDefault="00000000" w:rsidRPr="00000000" w14:paraId="0000000F">
      <w:pPr>
        <w:rPr>
          <w:rFonts w:ascii="Arial" w:cs="Arial" w:eastAsia="Arial" w:hAnsi="Arial"/>
          <w:color w:val="222222"/>
          <w:vertAlign w:val="baseline"/>
        </w:rPr>
      </w:pPr>
      <w:r w:rsidDel="00000000" w:rsidR="00000000" w:rsidRPr="00000000">
        <w:rPr>
          <w:color w:val="222222"/>
          <w:sz w:val="22"/>
          <w:szCs w:val="22"/>
          <w:vertAlign w:val="baseline"/>
          <w:rtl w:val="0"/>
        </w:rPr>
        <w:t xml:space="preserve">d) Teacher-training in the field of translator training, with a particular emphasis on curriculum and syllabus design, definition of objectives and learning outcomes, trainee and trainer profiles, ICT resources, classroom dynamics and assessment.</w:t>
      </w:r>
      <w:r w:rsidDel="00000000" w:rsidR="00000000" w:rsidRPr="00000000">
        <w:rPr>
          <w:rtl w:val="0"/>
        </w:rPr>
      </w:r>
    </w:p>
    <w:p w:rsidR="00000000" w:rsidDel="00000000" w:rsidP="00000000" w:rsidRDefault="00000000" w:rsidRPr="00000000" w14:paraId="00000010">
      <w:pPr>
        <w:rPr>
          <w:rFonts w:ascii="Arial" w:cs="Arial" w:eastAsia="Arial" w:hAnsi="Arial"/>
          <w:color w:val="222222"/>
          <w:vertAlign w:val="baseline"/>
        </w:rPr>
      </w:pPr>
      <w:r w:rsidDel="00000000" w:rsidR="00000000" w:rsidRPr="00000000">
        <w:rPr>
          <w:color w:val="222222"/>
          <w:sz w:val="22"/>
          <w:szCs w:val="22"/>
          <w:vertAlign w:val="baseline"/>
          <w:rtl w:val="0"/>
        </w:rPr>
        <w:t xml:space="preserve">e) Tutorials for doctoral students and young researchers.</w:t>
      </w:r>
      <w:r w:rsidDel="00000000" w:rsidR="00000000" w:rsidRPr="00000000">
        <w:rPr>
          <w:rtl w:val="0"/>
        </w:rPr>
      </w:r>
    </w:p>
    <w:p w:rsidR="00000000" w:rsidDel="00000000" w:rsidP="00000000" w:rsidRDefault="00000000" w:rsidRPr="00000000" w14:paraId="00000011">
      <w:pPr>
        <w:rPr>
          <w:rFonts w:ascii="Arial" w:cs="Arial" w:eastAsia="Arial" w:hAnsi="Arial"/>
          <w:color w:val="222222"/>
          <w:vertAlign w:val="baseline"/>
        </w:rPr>
      </w:pPr>
      <w:r w:rsidDel="00000000" w:rsidR="00000000" w:rsidRPr="00000000">
        <w:rPr>
          <w:color w:val="222222"/>
          <w:sz w:val="22"/>
          <w:szCs w:val="22"/>
          <w:vertAlign w:val="baseline"/>
          <w:rtl w:val="0"/>
        </w:rPr>
        <w:t xml:space="preserve">f) A graduate conference.</w:t>
      </w:r>
      <w:r w:rsidDel="00000000" w:rsidR="00000000" w:rsidRPr="00000000">
        <w:rPr>
          <w:rtl w:val="0"/>
        </w:rPr>
      </w:r>
    </w:p>
    <w:p w:rsidR="00000000" w:rsidDel="00000000" w:rsidP="00000000" w:rsidRDefault="00000000" w:rsidRPr="00000000" w14:paraId="00000012">
      <w:pPr>
        <w:rPr>
          <w:rFonts w:ascii="Arial" w:cs="Arial" w:eastAsia="Arial" w:hAnsi="Arial"/>
          <w:color w:val="222222"/>
          <w:vertAlign w:val="baseline"/>
        </w:rPr>
      </w:pPr>
      <w:r w:rsidDel="00000000" w:rsidR="00000000" w:rsidRPr="00000000">
        <w:rPr>
          <w:color w:val="222222"/>
          <w:sz w:val="22"/>
          <w:szCs w:val="22"/>
          <w:vertAlign w:val="baseline"/>
          <w:rtl w:val="0"/>
        </w:rPr>
        <w:t xml:space="preserve">g) A possibility of publication in a peer-reviewed collective volume.</w:t>
      </w:r>
      <w:r w:rsidDel="00000000" w:rsidR="00000000" w:rsidRPr="00000000">
        <w:rPr>
          <w:rtl w:val="0"/>
        </w:rPr>
      </w:r>
    </w:p>
    <w:p w:rsidR="00000000" w:rsidDel="00000000" w:rsidP="00000000" w:rsidRDefault="00000000" w:rsidRPr="00000000" w14:paraId="00000013">
      <w:pPr>
        <w:spacing w:after="280" w:before="280" w:lineRule="auto"/>
        <w:rPr>
          <w:b w:val="0"/>
          <w:color w:val="4f81bd"/>
          <w:sz w:val="22"/>
          <w:szCs w:val="22"/>
          <w:vertAlign w:val="baseline"/>
        </w:rPr>
      </w:pPr>
      <w:r w:rsidDel="00000000" w:rsidR="00000000" w:rsidRPr="00000000">
        <w:rPr>
          <w:rtl w:val="0"/>
        </w:rPr>
      </w:r>
    </w:p>
    <w:p w:rsidR="00000000" w:rsidDel="00000000" w:rsidP="00000000" w:rsidRDefault="00000000" w:rsidRPr="00000000" w14:paraId="00000014">
      <w:pPr>
        <w:spacing w:after="280" w:before="280" w:lineRule="auto"/>
        <w:rPr>
          <w:sz w:val="22"/>
          <w:szCs w:val="22"/>
        </w:rPr>
      </w:pPr>
      <w:r w:rsidDel="00000000" w:rsidR="00000000" w:rsidRPr="00000000">
        <w:rPr>
          <w:b w:val="1"/>
          <w:color w:val="4f81bd"/>
          <w:sz w:val="22"/>
          <w:szCs w:val="22"/>
          <w:vertAlign w:val="baseline"/>
          <w:rtl w:val="0"/>
        </w:rPr>
        <w:t xml:space="preserve">Teaching Staff:</w:t>
      </w:r>
      <w:r w:rsidDel="00000000" w:rsidR="00000000" w:rsidRPr="00000000">
        <w:rPr>
          <w:rtl w:val="0"/>
        </w:rPr>
      </w:r>
    </w:p>
    <w:p w:rsidR="00000000" w:rsidDel="00000000" w:rsidP="00000000" w:rsidRDefault="00000000" w:rsidRPr="00000000" w14:paraId="00000015">
      <w:pPr>
        <w:rPr>
          <w:sz w:val="22"/>
          <w:szCs w:val="22"/>
          <w:vertAlign w:val="baseline"/>
        </w:rPr>
      </w:pPr>
      <w:r w:rsidDel="00000000" w:rsidR="00000000" w:rsidRPr="00000000">
        <w:rPr>
          <w:sz w:val="22"/>
          <w:szCs w:val="22"/>
          <w:vertAlign w:val="baseline"/>
          <w:rtl w:val="0"/>
        </w:rPr>
        <w:t xml:space="preserve">Dr. Dorothy Kelly, University of Granada, Spain</w:t>
      </w:r>
    </w:p>
    <w:p w:rsidR="00000000" w:rsidDel="00000000" w:rsidP="00000000" w:rsidRDefault="00000000" w:rsidRPr="00000000" w14:paraId="00000016">
      <w:pPr>
        <w:rPr>
          <w:rFonts w:ascii="Arial" w:cs="Arial" w:eastAsia="Arial" w:hAnsi="Arial"/>
          <w:vertAlign w:val="baseline"/>
        </w:rPr>
      </w:pPr>
      <w:r w:rsidDel="00000000" w:rsidR="00000000" w:rsidRPr="00000000">
        <w:rPr>
          <w:vertAlign w:val="baseline"/>
          <w:rtl w:val="0"/>
        </w:rPr>
        <w:t xml:space="preserve">Dr. Kaisa Koskinen, Tampere University, Finland</w:t>
      </w:r>
      <w:r w:rsidDel="00000000" w:rsidR="00000000" w:rsidRPr="00000000">
        <w:rPr>
          <w:rtl w:val="0"/>
        </w:rPr>
      </w:r>
    </w:p>
    <w:p w:rsidR="00000000" w:rsidDel="00000000" w:rsidP="00000000" w:rsidRDefault="00000000" w:rsidRPr="00000000" w14:paraId="00000017">
      <w:pPr>
        <w:rPr>
          <w:rFonts w:ascii="Arial" w:cs="Arial" w:eastAsia="Arial" w:hAnsi="Arial"/>
          <w:vertAlign w:val="baseline"/>
        </w:rPr>
      </w:pPr>
      <w:r w:rsidDel="00000000" w:rsidR="00000000" w:rsidRPr="00000000">
        <w:rPr>
          <w:sz w:val="22"/>
          <w:szCs w:val="22"/>
          <w:vertAlign w:val="baseline"/>
          <w:rtl w:val="0"/>
        </w:rPr>
        <w:t xml:space="preserve">Dr. Tamara Mikolič Južnič, University of Ljubljana, Slovenia</w:t>
      </w:r>
      <w:r w:rsidDel="00000000" w:rsidR="00000000" w:rsidRPr="00000000">
        <w:rPr>
          <w:rtl w:val="0"/>
        </w:rPr>
      </w:r>
    </w:p>
    <w:p w:rsidR="00000000" w:rsidDel="00000000" w:rsidP="00000000" w:rsidRDefault="00000000" w:rsidRPr="00000000" w14:paraId="00000018">
      <w:pPr>
        <w:rPr>
          <w:rFonts w:ascii="Arial" w:cs="Arial" w:eastAsia="Arial" w:hAnsi="Arial"/>
          <w:vertAlign w:val="baseline"/>
        </w:rPr>
      </w:pPr>
      <w:r w:rsidDel="00000000" w:rsidR="00000000" w:rsidRPr="00000000">
        <w:rPr>
          <w:sz w:val="22"/>
          <w:szCs w:val="22"/>
          <w:vertAlign w:val="baseline"/>
          <w:rtl w:val="0"/>
        </w:rPr>
        <w:t xml:space="preserve">Dr. Outi Paloposki, Turku University, Finland</w:t>
      </w:r>
      <w:r w:rsidDel="00000000" w:rsidR="00000000" w:rsidRPr="00000000">
        <w:rPr>
          <w:rtl w:val="0"/>
        </w:rPr>
      </w:r>
    </w:p>
    <w:p w:rsidR="00000000" w:rsidDel="00000000" w:rsidP="00000000" w:rsidRDefault="00000000" w:rsidRPr="00000000" w14:paraId="00000019">
      <w:pPr>
        <w:rPr>
          <w:sz w:val="22"/>
          <w:szCs w:val="22"/>
          <w:vertAlign w:val="baseline"/>
        </w:rPr>
      </w:pPr>
      <w:r w:rsidDel="00000000" w:rsidR="00000000" w:rsidRPr="00000000">
        <w:rPr>
          <w:sz w:val="22"/>
          <w:szCs w:val="22"/>
          <w:vertAlign w:val="baseline"/>
          <w:rtl w:val="0"/>
        </w:rPr>
        <w:t xml:space="preserve">Dr. Nike K. Pokorn, University of Ljubljana, Slovenia</w:t>
      </w:r>
    </w:p>
    <w:p w:rsidR="00000000" w:rsidDel="00000000" w:rsidP="00000000" w:rsidRDefault="00000000" w:rsidRPr="00000000" w14:paraId="0000001A">
      <w:pPr>
        <w:rPr>
          <w:sz w:val="22"/>
          <w:szCs w:val="22"/>
          <w:vertAlign w:val="baseline"/>
        </w:rPr>
      </w:pPr>
      <w:r w:rsidDel="00000000" w:rsidR="00000000" w:rsidRPr="00000000">
        <w:rPr>
          <w:sz w:val="22"/>
          <w:szCs w:val="22"/>
          <w:vertAlign w:val="baseline"/>
          <w:rtl w:val="0"/>
        </w:rPr>
        <w:t xml:space="preserve">Dr. Şehnaz Tahir Gürçağlar, Boğaziçi University, T</w:t>
      </w:r>
      <w:r w:rsidDel="00000000" w:rsidR="00000000" w:rsidRPr="00000000">
        <w:rPr>
          <w:sz w:val="22"/>
          <w:szCs w:val="22"/>
          <w:rtl w:val="0"/>
        </w:rPr>
        <w:t xml:space="preserve">ü</w:t>
      </w:r>
      <w:r w:rsidDel="00000000" w:rsidR="00000000" w:rsidRPr="00000000">
        <w:rPr>
          <w:sz w:val="22"/>
          <w:szCs w:val="22"/>
          <w:vertAlign w:val="baseline"/>
          <w:rtl w:val="0"/>
        </w:rPr>
        <w:t xml:space="preserve">rk</w:t>
      </w:r>
      <w:r w:rsidDel="00000000" w:rsidR="00000000" w:rsidRPr="00000000">
        <w:rPr>
          <w:sz w:val="22"/>
          <w:szCs w:val="22"/>
          <w:rtl w:val="0"/>
        </w:rPr>
        <w:t xml:space="preserve">iye</w:t>
      </w:r>
      <w:r w:rsidDel="00000000" w:rsidR="00000000" w:rsidRPr="00000000">
        <w:rPr>
          <w:rtl w:val="0"/>
        </w:rPr>
      </w:r>
    </w:p>
    <w:p w:rsidR="00000000" w:rsidDel="00000000" w:rsidP="00000000" w:rsidRDefault="00000000" w:rsidRPr="00000000" w14:paraId="0000001B">
      <w:pPr>
        <w:rPr>
          <w:color w:val="222222"/>
          <w:sz w:val="22"/>
          <w:szCs w:val="22"/>
          <w:vertAlign w:val="baseline"/>
        </w:rPr>
      </w:pPr>
      <w:r w:rsidDel="00000000" w:rsidR="00000000" w:rsidRPr="00000000">
        <w:rPr>
          <w:rtl w:val="0"/>
        </w:rPr>
      </w:r>
    </w:p>
    <w:p w:rsidR="00000000" w:rsidDel="00000000" w:rsidP="00000000" w:rsidRDefault="00000000" w:rsidRPr="00000000" w14:paraId="0000001C">
      <w:pPr>
        <w:rPr>
          <w:sz w:val="22"/>
          <w:szCs w:val="22"/>
          <w:vertAlign w:val="baseline"/>
        </w:rPr>
      </w:pPr>
      <w:r w:rsidDel="00000000" w:rsidR="00000000" w:rsidRPr="00000000">
        <w:rPr>
          <w:color w:val="222222"/>
          <w:sz w:val="22"/>
          <w:szCs w:val="22"/>
          <w:highlight w:val="white"/>
          <w:vertAlign w:val="baseline"/>
          <w:rtl w:val="0"/>
        </w:rPr>
        <w:t xml:space="preserve">Thematic lectures and workshops by faculty members at Boğaziçi University Department of Translation and Interpreting Studies.</w:t>
      </w:r>
      <w:r w:rsidDel="00000000" w:rsidR="00000000" w:rsidRPr="00000000">
        <w:rPr>
          <w:rtl w:val="0"/>
        </w:rPr>
      </w:r>
    </w:p>
    <w:p w:rsidR="00000000" w:rsidDel="00000000" w:rsidP="00000000" w:rsidRDefault="00000000" w:rsidRPr="00000000" w14:paraId="0000001D">
      <w:pPr>
        <w:spacing w:after="280" w:before="280" w:lineRule="auto"/>
        <w:rPr>
          <w:b w:val="0"/>
          <w:color w:val="4f81bd"/>
          <w:sz w:val="22"/>
          <w:szCs w:val="22"/>
          <w:vertAlign w:val="baseline"/>
        </w:rPr>
      </w:pPr>
      <w:bookmarkStart w:colFirst="0" w:colLast="0" w:name="_heading=h.gjdgxs" w:id="0"/>
      <w:bookmarkEnd w:id="0"/>
      <w:r w:rsidDel="00000000" w:rsidR="00000000" w:rsidRPr="00000000">
        <w:rPr>
          <w:b w:val="1"/>
          <w:color w:val="4f81bd"/>
          <w:sz w:val="22"/>
          <w:szCs w:val="22"/>
          <w:vertAlign w:val="baseline"/>
          <w:rtl w:val="0"/>
        </w:rPr>
        <w:t xml:space="preserve">Publication:</w:t>
      </w:r>
      <w:r w:rsidDel="00000000" w:rsidR="00000000" w:rsidRPr="00000000">
        <w:rPr>
          <w:color w:val="222222"/>
          <w:sz w:val="22"/>
          <w:szCs w:val="22"/>
          <w:vertAlign w:val="baseline"/>
          <w:rtl w:val="0"/>
        </w:rPr>
        <w:t xml:space="preserve"> participants shall be invited to submit an article to be refereed and published in a collective volume. (See previous publications at:  </w:t>
      </w:r>
      <w:hyperlink r:id="rId7">
        <w:r w:rsidDel="00000000" w:rsidR="00000000" w:rsidRPr="00000000">
          <w:rPr>
            <w:color w:val="0000ff"/>
            <w:sz w:val="22"/>
            <w:szCs w:val="22"/>
            <w:u w:val="single"/>
            <w:vertAlign w:val="baseline"/>
            <w:rtl w:val="0"/>
          </w:rPr>
          <w:t xml:space="preserve">https://transint.bogazici.edu.tr/publications</w:t>
        </w:r>
      </w:hyperlink>
      <w:r w:rsidDel="00000000" w:rsidR="00000000" w:rsidRPr="00000000">
        <w:rPr>
          <w:color w:val="222222"/>
          <w:sz w:val="22"/>
          <w:szCs w:val="22"/>
          <w:vertAlign w:val="baseline"/>
          <w:rtl w:val="0"/>
        </w:rPr>
        <w:t xml:space="preserve">)</w:t>
      </w:r>
      <w:r w:rsidDel="00000000" w:rsidR="00000000" w:rsidRPr="00000000">
        <w:rPr>
          <w:rtl w:val="0"/>
        </w:rPr>
      </w:r>
    </w:p>
    <w:p w:rsidR="00000000" w:rsidDel="00000000" w:rsidP="00000000" w:rsidRDefault="00000000" w:rsidRPr="00000000" w14:paraId="0000001E">
      <w:pPr>
        <w:spacing w:after="280" w:before="280" w:lineRule="auto"/>
        <w:rPr>
          <w:rFonts w:ascii="Arial" w:cs="Arial" w:eastAsia="Arial" w:hAnsi="Arial"/>
          <w:color w:val="222222"/>
          <w:vertAlign w:val="baseline"/>
        </w:rPr>
      </w:pPr>
      <w:r w:rsidDel="00000000" w:rsidR="00000000" w:rsidRPr="00000000">
        <w:rPr>
          <w:b w:val="1"/>
          <w:color w:val="4f81bd"/>
          <w:sz w:val="22"/>
          <w:szCs w:val="22"/>
          <w:vertAlign w:val="baseline"/>
          <w:rtl w:val="0"/>
        </w:rPr>
        <w:t xml:space="preserve">Expenses:</w:t>
      </w:r>
      <w:r w:rsidDel="00000000" w:rsidR="00000000" w:rsidRPr="00000000">
        <w:rPr>
          <w:color w:val="222222"/>
          <w:sz w:val="22"/>
          <w:szCs w:val="22"/>
          <w:vertAlign w:val="baseline"/>
          <w:rtl w:val="0"/>
        </w:rPr>
        <w:t xml:space="preserve"> Students will be responsible for their own accommodation, airfare and local transportation to and from Istanbul. </w:t>
      </w: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222222"/>
          <w:vertAlign w:val="baseline"/>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222222"/>
          <w:vertAlign w:val="baseline"/>
        </w:rPr>
      </w:pPr>
      <w:r w:rsidDel="00000000" w:rsidR="00000000" w:rsidRPr="00000000">
        <w:rPr>
          <w:color w:val="222222"/>
          <w:sz w:val="22"/>
          <w:szCs w:val="22"/>
          <w:vertAlign w:val="baseline"/>
          <w:rtl w:val="0"/>
        </w:rPr>
        <w:t xml:space="preserve">The whole fee for the Summer School is </w:t>
      </w:r>
      <w:r w:rsidDel="00000000" w:rsidR="00000000" w:rsidRPr="00000000">
        <w:rPr>
          <w:b w:val="1"/>
          <w:color w:val="222222"/>
          <w:sz w:val="22"/>
          <w:szCs w:val="22"/>
          <w:vertAlign w:val="baseline"/>
          <w:rtl w:val="0"/>
        </w:rPr>
        <w:t xml:space="preserve">750€</w:t>
      </w:r>
      <w:r w:rsidDel="00000000" w:rsidR="00000000" w:rsidRPr="00000000">
        <w:rPr>
          <w:color w:val="222222"/>
          <w:sz w:val="22"/>
          <w:szCs w:val="22"/>
          <w:vertAlign w:val="baseline"/>
          <w:rtl w:val="0"/>
        </w:rPr>
        <w:t xml:space="preserve">. It covers:</w:t>
      </w: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222222"/>
          <w:vertAlign w:val="baseline"/>
        </w:rPr>
      </w:pPr>
      <w:r w:rsidDel="00000000" w:rsidR="00000000" w:rsidRPr="00000000">
        <w:rPr>
          <w:color w:val="222222"/>
          <w:sz w:val="22"/>
          <w:szCs w:val="22"/>
          <w:vertAlign w:val="baseline"/>
          <w:rtl w:val="0"/>
        </w:rPr>
        <w:t xml:space="preserve">a) registration fee (200 €)</w:t>
      </w:r>
      <w:r w:rsidDel="00000000" w:rsidR="00000000" w:rsidRPr="00000000">
        <w:rPr>
          <w:rtl w:val="0"/>
        </w:rPr>
      </w:r>
    </w:p>
    <w:p w:rsidR="00000000" w:rsidDel="00000000" w:rsidP="00000000" w:rsidRDefault="00000000" w:rsidRPr="00000000" w14:paraId="00000022">
      <w:pPr>
        <w:spacing w:after="280" w:before="280" w:lineRule="auto"/>
        <w:rPr>
          <w:rFonts w:ascii="Arial" w:cs="Arial" w:eastAsia="Arial" w:hAnsi="Arial"/>
          <w:color w:val="222222"/>
          <w:vertAlign w:val="baseline"/>
        </w:rPr>
      </w:pPr>
      <w:r w:rsidDel="00000000" w:rsidR="00000000" w:rsidRPr="00000000">
        <w:rPr>
          <w:color w:val="222222"/>
          <w:sz w:val="22"/>
          <w:szCs w:val="22"/>
          <w:vertAlign w:val="baseline"/>
          <w:rtl w:val="0"/>
        </w:rPr>
        <w:t xml:space="preserve">b) tuition fee (550 €)</w:t>
      </w:r>
      <w:r w:rsidDel="00000000" w:rsidR="00000000" w:rsidRPr="00000000">
        <w:rPr>
          <w:rtl w:val="0"/>
        </w:rPr>
      </w:r>
    </w:p>
    <w:p w:rsidR="00000000" w:rsidDel="00000000" w:rsidP="00000000" w:rsidRDefault="00000000" w:rsidRPr="00000000" w14:paraId="00000023">
      <w:pPr>
        <w:spacing w:after="280" w:before="280" w:lineRule="auto"/>
        <w:rPr>
          <w:rFonts w:ascii="Arial" w:cs="Arial" w:eastAsia="Arial" w:hAnsi="Arial"/>
          <w:color w:val="222222"/>
          <w:vertAlign w:val="baseline"/>
        </w:rPr>
      </w:pPr>
      <w:r w:rsidDel="00000000" w:rsidR="00000000" w:rsidRPr="00000000">
        <w:rPr>
          <w:color w:val="222222"/>
          <w:sz w:val="22"/>
          <w:szCs w:val="22"/>
          <w:vertAlign w:val="baseline"/>
          <w:rtl w:val="0"/>
        </w:rPr>
        <w:t xml:space="preserve">c) course materials</w:t>
      </w:r>
      <w:r w:rsidDel="00000000" w:rsidR="00000000" w:rsidRPr="00000000">
        <w:rPr>
          <w:rtl w:val="0"/>
        </w:rPr>
      </w:r>
    </w:p>
    <w:p w:rsidR="00000000" w:rsidDel="00000000" w:rsidP="00000000" w:rsidRDefault="00000000" w:rsidRPr="00000000" w14:paraId="00000024">
      <w:pPr>
        <w:spacing w:after="280" w:before="280" w:lineRule="auto"/>
        <w:rPr>
          <w:rFonts w:ascii="Arial" w:cs="Arial" w:eastAsia="Arial" w:hAnsi="Arial"/>
          <w:color w:val="222222"/>
          <w:vertAlign w:val="baseline"/>
        </w:rPr>
      </w:pPr>
      <w:r w:rsidDel="00000000" w:rsidR="00000000" w:rsidRPr="00000000">
        <w:rPr>
          <w:color w:val="222222"/>
          <w:sz w:val="22"/>
          <w:szCs w:val="22"/>
          <w:vertAlign w:val="baseline"/>
          <w:rtl w:val="0"/>
        </w:rPr>
        <w:t xml:space="preserve">d) access to Boğaziçi University library facilities.</w:t>
      </w:r>
      <w:r w:rsidDel="00000000" w:rsidR="00000000" w:rsidRPr="00000000">
        <w:rPr>
          <w:rtl w:val="0"/>
        </w:rPr>
      </w:r>
    </w:p>
    <w:p w:rsidR="00000000" w:rsidDel="00000000" w:rsidP="00000000" w:rsidRDefault="00000000" w:rsidRPr="00000000" w14:paraId="00000025">
      <w:pPr>
        <w:spacing w:after="280" w:before="280" w:lineRule="auto"/>
        <w:rPr>
          <w:rFonts w:ascii="Arial" w:cs="Arial" w:eastAsia="Arial" w:hAnsi="Arial"/>
          <w:color w:val="222222"/>
          <w:vertAlign w:val="baseline"/>
        </w:rPr>
      </w:pPr>
      <w:r w:rsidDel="00000000" w:rsidR="00000000" w:rsidRPr="00000000">
        <w:rPr>
          <w:color w:val="222222"/>
          <w:sz w:val="22"/>
          <w:szCs w:val="22"/>
          <w:vertAlign w:val="baseline"/>
          <w:rtl w:val="0"/>
        </w:rPr>
        <w:t xml:space="preserve"> </w:t>
      </w:r>
      <w:r w:rsidDel="00000000" w:rsidR="00000000" w:rsidRPr="00000000">
        <w:rPr>
          <w:rtl w:val="0"/>
        </w:rPr>
      </w:r>
    </w:p>
    <w:p w:rsidR="00000000" w:rsidDel="00000000" w:rsidP="00000000" w:rsidRDefault="00000000" w:rsidRPr="00000000" w14:paraId="00000026">
      <w:pPr>
        <w:spacing w:after="280" w:before="280" w:lineRule="auto"/>
        <w:rPr>
          <w:rFonts w:ascii="Arial" w:cs="Arial" w:eastAsia="Arial" w:hAnsi="Arial"/>
          <w:color w:val="222222"/>
          <w:sz w:val="22"/>
          <w:szCs w:val="22"/>
          <w:vertAlign w:val="baseline"/>
        </w:rPr>
      </w:pPr>
      <w:r w:rsidDel="00000000" w:rsidR="00000000" w:rsidRPr="00000000">
        <w:rPr>
          <w:b w:val="1"/>
          <w:color w:val="222222"/>
          <w:sz w:val="22"/>
          <w:szCs w:val="22"/>
          <w:vertAlign w:val="baseline"/>
          <w:rtl w:val="0"/>
        </w:rPr>
        <w:t xml:space="preserve">A limited number of partial bursaries will be available to applicants who demonstrate need and merit. Any applicant wishing to be considered for a bursary must ensure that a bursary request accompanies their application to the school. </w:t>
      </w:r>
      <w:r w:rsidDel="00000000" w:rsidR="00000000" w:rsidRPr="00000000">
        <w:rPr>
          <w:b w:val="1"/>
          <w:sz w:val="22"/>
          <w:szCs w:val="22"/>
          <w:vertAlign w:val="baseline"/>
          <w:rtl w:val="0"/>
        </w:rPr>
        <w:t xml:space="preserve">In addition, interested students are advised to apply for the </w:t>
      </w:r>
      <w:hyperlink r:id="rId8">
        <w:r w:rsidDel="00000000" w:rsidR="00000000" w:rsidRPr="00000000">
          <w:rPr>
            <w:b w:val="1"/>
            <w:color w:val="000000"/>
            <w:sz w:val="22"/>
            <w:szCs w:val="22"/>
            <w:u w:val="none"/>
            <w:vertAlign w:val="baseline"/>
            <w:rtl w:val="0"/>
          </w:rPr>
          <w:t xml:space="preserve">EST summer school scholarship</w:t>
        </w:r>
      </w:hyperlink>
      <w:r w:rsidDel="00000000" w:rsidR="00000000" w:rsidRPr="00000000">
        <w:rPr>
          <w:b w:val="1"/>
          <w:sz w:val="22"/>
          <w:szCs w:val="22"/>
          <w:vertAlign w:val="baseline"/>
          <w:rtl w:val="0"/>
        </w:rPr>
        <w:t xml:space="preserve">.</w:t>
      </w:r>
      <w:r w:rsidDel="00000000" w:rsidR="00000000" w:rsidRPr="00000000">
        <w:rPr>
          <w:rtl w:val="0"/>
        </w:rPr>
      </w:r>
    </w:p>
    <w:p w:rsidR="00000000" w:rsidDel="00000000" w:rsidP="00000000" w:rsidRDefault="00000000" w:rsidRPr="00000000" w14:paraId="00000027">
      <w:pPr>
        <w:spacing w:after="280" w:before="280" w:lineRule="auto"/>
        <w:rPr>
          <w:rFonts w:ascii="Arial" w:cs="Arial" w:eastAsia="Arial" w:hAnsi="Arial"/>
          <w:sz w:val="22"/>
          <w:szCs w:val="22"/>
          <w:vertAlign w:val="baseline"/>
        </w:rPr>
      </w:pPr>
      <w:r w:rsidDel="00000000" w:rsidR="00000000" w:rsidRPr="00000000">
        <w:rPr>
          <w:sz w:val="22"/>
          <w:szCs w:val="22"/>
          <w:vertAlign w:val="baseline"/>
          <w:rtl w:val="0"/>
        </w:rPr>
        <w:t xml:space="preserve">Once students have been accepted for the course, they are responsible for paying the fee. Only those who have been accepted by the board of the school and have paid the fee will receive an admission letter, which can be used for visa application. An e-mail will be sent to the accepted candidates regarding payment procedure.</w:t>
      </w:r>
      <w:r w:rsidDel="00000000" w:rsidR="00000000" w:rsidRPr="00000000">
        <w:rPr>
          <w:rtl w:val="0"/>
        </w:rPr>
      </w:r>
    </w:p>
    <w:p w:rsidR="00000000" w:rsidDel="00000000" w:rsidP="00000000" w:rsidRDefault="00000000" w:rsidRPr="00000000" w14:paraId="00000028">
      <w:pPr>
        <w:spacing w:after="280" w:before="280" w:lineRule="auto"/>
        <w:rPr>
          <w:sz w:val="22"/>
          <w:szCs w:val="22"/>
          <w:vertAlign w:val="baseline"/>
        </w:rPr>
      </w:pPr>
      <w:r w:rsidDel="00000000" w:rsidR="00000000" w:rsidRPr="00000000">
        <w:rPr>
          <w:sz w:val="22"/>
          <w:szCs w:val="22"/>
          <w:vertAlign w:val="baseline"/>
          <w:rtl w:val="0"/>
        </w:rPr>
        <w:t xml:space="preserve">Application deadline: </w:t>
      </w:r>
      <w:r w:rsidDel="00000000" w:rsidR="00000000" w:rsidRPr="00000000">
        <w:rPr>
          <w:b w:val="1"/>
          <w:sz w:val="22"/>
          <w:szCs w:val="22"/>
          <w:vertAlign w:val="baseline"/>
          <w:rtl w:val="0"/>
        </w:rPr>
        <w:t xml:space="preserve">April 1, 2025 </w:t>
      </w:r>
      <w:r w:rsidDel="00000000" w:rsidR="00000000" w:rsidRPr="00000000">
        <w:rPr>
          <w:sz w:val="22"/>
          <w:szCs w:val="22"/>
          <w:vertAlign w:val="baseline"/>
          <w:rtl w:val="0"/>
        </w:rPr>
        <w:br w:type="textWrapping"/>
        <w:t xml:space="preserve">Decisions notified by </w:t>
      </w:r>
      <w:r w:rsidDel="00000000" w:rsidR="00000000" w:rsidRPr="00000000">
        <w:rPr>
          <w:b w:val="1"/>
          <w:sz w:val="22"/>
          <w:szCs w:val="22"/>
          <w:vertAlign w:val="baseline"/>
          <w:rtl w:val="0"/>
        </w:rPr>
        <w:t xml:space="preserve">May 1, 2025</w:t>
      </w:r>
      <w:r w:rsidDel="00000000" w:rsidR="00000000" w:rsidRPr="00000000">
        <w:rPr>
          <w:rtl w:val="0"/>
        </w:rPr>
      </w:r>
    </w:p>
    <w:p w:rsidR="00000000" w:rsidDel="00000000" w:rsidP="00000000" w:rsidRDefault="00000000" w:rsidRPr="00000000" w14:paraId="00000029">
      <w:pPr>
        <w:spacing w:after="280" w:before="280" w:lineRule="auto"/>
        <w:rPr>
          <w:sz w:val="22"/>
          <w:szCs w:val="22"/>
          <w:vertAlign w:val="baseline"/>
        </w:rPr>
      </w:pPr>
      <w:r w:rsidDel="00000000" w:rsidR="00000000" w:rsidRPr="00000000">
        <w:rPr>
          <w:rtl w:val="0"/>
        </w:rPr>
      </w:r>
    </w:p>
    <w:p w:rsidR="00000000" w:rsidDel="00000000" w:rsidP="00000000" w:rsidRDefault="00000000" w:rsidRPr="00000000" w14:paraId="0000002A">
      <w:pPr>
        <w:spacing w:after="280" w:before="280" w:lineRule="auto"/>
        <w:rPr>
          <w:sz w:val="22"/>
          <w:szCs w:val="22"/>
          <w:vertAlign w:val="baseline"/>
        </w:rPr>
      </w:pPr>
      <w:r w:rsidDel="00000000" w:rsidR="00000000" w:rsidRPr="00000000">
        <w:rPr>
          <w:sz w:val="22"/>
          <w:szCs w:val="22"/>
          <w:vertAlign w:val="baseline"/>
          <w:rtl w:val="0"/>
        </w:rPr>
        <w:t xml:space="preserve">Students applying for the seminar are required:</w:t>
        <w:br w:type="textWrapping"/>
        <w:t xml:space="preserve">a) to send a tentative research proposal (or statement of purpose),</w:t>
        <w:br w:type="textWrapping"/>
        <w:t xml:space="preserve">b) to send a recent curriculum vitae indicating experience and/or training in Translation Studies,</w:t>
        <w:br w:type="textWrapping"/>
        <w:t xml:space="preserve">c) to fill in the </w:t>
      </w:r>
      <w:r w:rsidDel="00000000" w:rsidR="00000000" w:rsidRPr="00000000">
        <w:rPr>
          <w:b w:val="1"/>
          <w:sz w:val="22"/>
          <w:szCs w:val="22"/>
          <w:vertAlign w:val="baseline"/>
          <w:rtl w:val="0"/>
        </w:rPr>
        <w:t xml:space="preserve">application form</w:t>
      </w:r>
      <w:r w:rsidDel="00000000" w:rsidR="00000000" w:rsidRPr="00000000">
        <w:rPr>
          <w:sz w:val="22"/>
          <w:szCs w:val="22"/>
          <w:vertAlign w:val="baseline"/>
          <w:rtl w:val="0"/>
        </w:rPr>
        <w:t xml:space="preserve"> and send everything to </w:t>
      </w:r>
      <w:r w:rsidDel="00000000" w:rsidR="00000000" w:rsidRPr="00000000">
        <w:rPr>
          <w:b w:val="1"/>
          <w:sz w:val="22"/>
          <w:szCs w:val="22"/>
          <w:vertAlign w:val="baseline"/>
          <w:rtl w:val="0"/>
        </w:rPr>
        <w:t xml:space="preserve">the organizing institution</w:t>
      </w:r>
      <w:r w:rsidDel="00000000" w:rsidR="00000000" w:rsidRPr="00000000">
        <w:rPr>
          <w:rtl w:val="0"/>
        </w:rPr>
      </w:r>
    </w:p>
    <w:p w:rsidR="00000000" w:rsidDel="00000000" w:rsidP="00000000" w:rsidRDefault="00000000" w:rsidRPr="00000000" w14:paraId="0000002B">
      <w:pPr>
        <w:spacing w:after="280" w:before="280" w:lineRule="auto"/>
        <w:rPr>
          <w:sz w:val="22"/>
          <w:szCs w:val="22"/>
          <w:vertAlign w:val="baseline"/>
        </w:rPr>
      </w:pPr>
      <w:r w:rsidDel="00000000" w:rsidR="00000000" w:rsidRPr="00000000">
        <w:rPr>
          <w:rtl w:val="0"/>
        </w:rPr>
      </w:r>
    </w:p>
    <w:p w:rsidR="00000000" w:rsidDel="00000000" w:rsidP="00000000" w:rsidRDefault="00000000" w:rsidRPr="00000000" w14:paraId="0000002C">
      <w:pPr>
        <w:spacing w:after="280" w:before="280" w:lineRule="auto"/>
        <w:rPr>
          <w:rFonts w:ascii="Arial" w:cs="Arial" w:eastAsia="Arial" w:hAnsi="Arial"/>
          <w:color w:val="222222"/>
          <w:vertAlign w:val="baseline"/>
        </w:rPr>
      </w:pPr>
      <w:bookmarkStart w:colFirst="0" w:colLast="0" w:name="_heading=h.30j0zll" w:id="1"/>
      <w:bookmarkEnd w:id="1"/>
      <w:r w:rsidDel="00000000" w:rsidR="00000000" w:rsidRPr="00000000">
        <w:rPr>
          <w:b w:val="1"/>
          <w:color w:val="4f81bd"/>
          <w:sz w:val="22"/>
          <w:szCs w:val="22"/>
          <w:vertAlign w:val="baseline"/>
          <w:rtl w:val="0"/>
        </w:rPr>
        <w:t xml:space="preserve">Website:</w:t>
      </w:r>
      <w:r w:rsidDel="00000000" w:rsidR="00000000" w:rsidRPr="00000000">
        <w:rPr>
          <w:color w:val="222222"/>
          <w:sz w:val="22"/>
          <w:szCs w:val="22"/>
          <w:vertAlign w:val="baseline"/>
          <w:rtl w:val="0"/>
        </w:rPr>
        <w:t xml:space="preserve"> For the application procedure and more details of the school please visit the website at: </w:t>
      </w:r>
      <w:hyperlink r:id="rId9">
        <w:r w:rsidDel="00000000" w:rsidR="00000000" w:rsidRPr="00000000">
          <w:rPr>
            <w:color w:val="0000ff"/>
            <w:sz w:val="22"/>
            <w:szCs w:val="22"/>
            <w:u w:val="single"/>
            <w:vertAlign w:val="baseline"/>
            <w:rtl w:val="0"/>
          </w:rPr>
          <w:t xml:space="preserve">https://transint.bogazici.edu.tr/dottss-bosphorus</w:t>
        </w:r>
      </w:hyperlink>
      <w:r w:rsidDel="00000000" w:rsidR="00000000" w:rsidRPr="00000000">
        <w:rPr>
          <w:color w:val="ff0000"/>
          <w:sz w:val="22"/>
          <w:szCs w:val="22"/>
          <w:vertAlign w:val="baseline"/>
          <w:rtl w:val="0"/>
        </w:rPr>
        <w:t xml:space="preserve"> </w:t>
      </w:r>
      <w:r w:rsidDel="00000000" w:rsidR="00000000" w:rsidRPr="00000000">
        <w:rPr>
          <w:color w:val="222222"/>
          <w:sz w:val="22"/>
          <w:szCs w:val="22"/>
          <w:vertAlign w:val="baseline"/>
          <w:rtl w:val="0"/>
        </w:rPr>
        <w:t xml:space="preserve">or </w:t>
      </w:r>
      <w:r w:rsidDel="00000000" w:rsidR="00000000" w:rsidRPr="00000000">
        <w:rPr>
          <w:sz w:val="22"/>
          <w:szCs w:val="22"/>
          <w:vertAlign w:val="baseline"/>
          <w:rtl w:val="0"/>
        </w:rPr>
        <w:t xml:space="preserve">write to </w:t>
      </w:r>
      <w:hyperlink r:id="rId10">
        <w:r w:rsidDel="00000000" w:rsidR="00000000" w:rsidRPr="00000000">
          <w:rPr>
            <w:color w:val="0000ff"/>
            <w:sz w:val="22"/>
            <w:szCs w:val="22"/>
            <w:u w:val="single"/>
            <w:vertAlign w:val="baseline"/>
            <w:rtl w:val="0"/>
          </w:rPr>
          <w:t xml:space="preserve">dottss2025@bogazici.edu.tr</w:t>
        </w:r>
      </w:hyperlink>
      <w:r w:rsidDel="00000000" w:rsidR="00000000" w:rsidRPr="00000000">
        <w:rPr>
          <w:sz w:val="22"/>
          <w:szCs w:val="22"/>
          <w:u w:val="single"/>
          <w:vertAlign w:val="baseline"/>
          <w:rtl w:val="0"/>
        </w:rPr>
        <w:t xml:space="preserve"> </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cs="Times New Roman" w:hAnsi="Times New Roman"/>
      <w:w w:val="100"/>
      <w:position w:val="-1"/>
      <w:sz w:val="24"/>
      <w:szCs w:val="24"/>
      <w:effect w:val="none"/>
      <w:vertAlign w:val="baseline"/>
      <w:cs w:val="0"/>
      <w:em w:val="none"/>
      <w:lang w:bidi="ar-SA" w:eastAsia="en-US" w:val="en-US"/>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dottss2025@bogazici.edu.tr" TargetMode="External"/><Relationship Id="rId9" Type="http://schemas.openxmlformats.org/officeDocument/2006/relationships/hyperlink" Target="https://transint.bogazici.edu.tr/dottss-bosphor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ransint.bogazici.edu.tr/publications" TargetMode="External"/><Relationship Id="rId8" Type="http://schemas.openxmlformats.org/officeDocument/2006/relationships/hyperlink" Target="http://www.est-translationstudies.org/committees/summer_school/ss_gran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rIuP7BUtt/dLKHuvxdQL/jjFA==">CgMxLjAyCGguZ2pkZ3hzMgloLjMwajB6bGw4AHIhMXkwRlctZDl3TEVGaHZZSkJlLVlNSGhjbDhQWUtmNmh3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2025-01-11T13:32:00Z</dcterms:created>
  <dc:creator>Microsoft Office User</dc:creator>
</cp:coreProperties>
</file>

<file path=docProps/custom.xml><?xml version="1.0" encoding="utf-8"?>
<Properties xmlns="http://schemas.openxmlformats.org/officeDocument/2006/custom-properties" xmlns:vt="http://schemas.openxmlformats.org/officeDocument/2006/docPropsVTypes"/>
</file>